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7E" w:rsidRPr="00E40F7E" w:rsidRDefault="00E40F7E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>
        <w:proofErr w:type="spell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E40F7E">
        <w:rPr>
          <w:rFonts w:ascii="Times New Roman" w:hAnsi="Times New Roman" w:cs="Times New Roman"/>
          <w:sz w:val="28"/>
          <w:szCs w:val="28"/>
        </w:rPr>
        <w:br/>
      </w:r>
    </w:p>
    <w:p w:rsidR="00E40F7E" w:rsidRPr="00E40F7E" w:rsidRDefault="00E40F7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| Готовое решение | </w:t>
            </w:r>
            <w:r w:rsidRPr="00E40F7E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Актуально на 18.04.2025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Материал подходит для всех организаций. Учреждениям (бюджетным, казенным, автономным) применять с учетом примечаний по тексту.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4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Как проводить инструктажи по охране труда на рабочем месте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80"/>
        <w:gridCol w:w="8935"/>
        <w:gridCol w:w="180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Выделяют три вида инструктажа по охране труда на рабочем месте: первичный, повторный, внеплановый.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Для их проведения необходимо выполнить ряд действий, в том числе разработать и утвердить порядок регистрации инструктажей по охране труда и формы их документирования.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Любой инструктаж по охране труда на рабочем месте нужно завершить проверкой знания требований охраны труда. Проведение инструктажа необходимо зарегистрировать.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Оглавление:</w:t>
      </w:r>
    </w:p>
    <w:p w:rsidR="00E40F7E" w:rsidRPr="00E40F7E" w:rsidRDefault="00E40F7E">
      <w:pPr>
        <w:pStyle w:val="ConsPlusNormal"/>
        <w:spacing w:before="340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2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Какие инструктажи по охране труда относятся к инструктажам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2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Кто проводит инструктажи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3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С кем нужно проводить инструктажи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61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В какие сроки проводят инструктажи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7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Как провести инструктажи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105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Как оформить результаты проведения инструктажей по охране труда на рабочем месте</w:t>
        </w:r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7. </w:t>
      </w:r>
      <w:hyperlink w:anchor="P12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Какие есть особенности проведения инструктажей для </w:t>
        </w:r>
        <w:proofErr w:type="spell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работодателей-микропредприятий</w:t>
        </w:r>
        <w:proofErr w:type="spellEnd"/>
      </w:hyperlink>
    </w:p>
    <w:p w:rsidR="00E40F7E" w:rsidRPr="00E40F7E" w:rsidRDefault="00E40F7E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8. </w:t>
      </w:r>
      <w:hyperlink w:anchor="P13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Какие риски возможны при </w:t>
        </w:r>
        <w:proofErr w:type="spell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непроведении</w:t>
        </w:r>
        <w:proofErr w:type="spellEnd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 xml:space="preserve"> инструктажей по охране труда на рабочем месте</w:t>
        </w:r>
      </w:hyperlink>
    </w:p>
    <w:p w:rsidR="00E40F7E" w:rsidRPr="00E40F7E" w:rsidRDefault="00E40F7E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20"/>
      <w:bookmarkEnd w:id="0"/>
      <w:r w:rsidRPr="00E40F7E">
        <w:rPr>
          <w:rFonts w:ascii="Times New Roman" w:hAnsi="Times New Roman" w:cs="Times New Roman"/>
          <w:b/>
          <w:sz w:val="28"/>
          <w:szCs w:val="28"/>
        </w:rPr>
        <w:t>1. Какие инструктажи по охране труда относятся к инструктажам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Выделяют три вида инструктажа по охране труда на рабочем месте (</w:t>
      </w:r>
      <w:hyperlink r:id="rId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12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40F7E" w:rsidRPr="00E40F7E" w:rsidRDefault="00E40F7E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lastRenderedPageBreak/>
        <w:t>первичный;</w:t>
      </w:r>
    </w:p>
    <w:p w:rsidR="00E40F7E" w:rsidRPr="00E40F7E" w:rsidRDefault="00E40F7E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повторный;</w:t>
      </w:r>
    </w:p>
    <w:p w:rsidR="00E40F7E" w:rsidRPr="00E40F7E" w:rsidRDefault="00E40F7E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внеплановый.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26"/>
      <w:bookmarkEnd w:id="1"/>
      <w:r w:rsidRPr="00E40F7E">
        <w:rPr>
          <w:rFonts w:ascii="Times New Roman" w:hAnsi="Times New Roman" w:cs="Times New Roman"/>
          <w:b/>
          <w:sz w:val="28"/>
          <w:szCs w:val="28"/>
        </w:rPr>
        <w:t>2. Кто проводит инструктажи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По общему правилу инструктаж по охране труда на рабочем месте проводит непосредственный руководитель работника (</w:t>
      </w:r>
      <w:hyperlink r:id="rId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22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Учтите: работники, которые проводят инструктаж по охране труда, должны пройти:</w:t>
      </w:r>
    </w:p>
    <w:p w:rsidR="00E40F7E" w:rsidRPr="00E40F7E" w:rsidRDefault="00E40F7E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обучение требованиям охраны труда в организации (у ИП), оказывающей услуги по обучению работодателей и работников вопросам охраны труда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рисков, продолжительностью не менее 16 часов;</w:t>
      </w:r>
    </w:p>
    <w:p w:rsidR="00E40F7E" w:rsidRPr="00E40F7E" w:rsidRDefault="00E40F7E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обучение по оказанию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первой помощи пострадавшим.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Эти выводы следуют из </w:t>
      </w:r>
      <w:hyperlink r:id="rId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18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proofErr w:type="spell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. "а" п. 33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44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>
        <w:proofErr w:type="spell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. "е" п. 53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33"/>
      <w:bookmarkEnd w:id="2"/>
      <w:r w:rsidRPr="00E40F7E">
        <w:rPr>
          <w:rFonts w:ascii="Times New Roman" w:hAnsi="Times New Roman" w:cs="Times New Roman"/>
          <w:b/>
          <w:sz w:val="28"/>
          <w:szCs w:val="28"/>
        </w:rPr>
        <w:t>3. С кем нужно проводить инструктажи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Первичный инструктаж по охране труда на рабочем месте проходят</w:t>
      </w:r>
      <w:r w:rsidRPr="00E40F7E">
        <w:rPr>
          <w:rFonts w:ascii="Times New Roman" w:hAnsi="Times New Roman" w:cs="Times New Roman"/>
          <w:sz w:val="28"/>
          <w:szCs w:val="28"/>
        </w:rPr>
        <w:t xml:space="preserve"> все работники организации, а также лица, проходящие производственную практику (</w:t>
      </w:r>
      <w:hyperlink r:id="rId12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Вы можете освободить отдельные категории работников от прохождения первичного инструктажа. Это допустимо при выполнении таких условий:</w:t>
      </w:r>
    </w:p>
    <w:p w:rsidR="00E40F7E" w:rsidRPr="00E40F7E" w:rsidRDefault="00E40F7E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их работа связана с опасностью, источниками которой являются ПЭВМ (персональные компьютеры), настольные аппараты копировально-множительной техники, единичные стационарные копировально-множительные аппараты, периодически применяемые для ваших нужд, другая офисная оргтехника, а также бытовая техника, которая не используется в технологическом процессе производства;</w:t>
      </w:r>
    </w:p>
    <w:p w:rsidR="00E40F7E" w:rsidRPr="00E40F7E" w:rsidRDefault="00E40F7E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нет других источников опасности;</w:t>
      </w:r>
    </w:p>
    <w:p w:rsidR="00E40F7E" w:rsidRPr="00E40F7E" w:rsidRDefault="00E40F7E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условия труда по результатам проведения СОУТ являются </w:t>
      </w:r>
      <w:r w:rsidRPr="00E40F7E">
        <w:rPr>
          <w:rFonts w:ascii="Times New Roman" w:hAnsi="Times New Roman" w:cs="Times New Roman"/>
          <w:sz w:val="28"/>
          <w:szCs w:val="28"/>
        </w:rPr>
        <w:lastRenderedPageBreak/>
        <w:t>оптимальными или допустимыми.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При наличии названной опасности информацию о безопасных методах и приемах выполнения работ включите в программу вводного инструктажа по охране труда.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Обязательно утвердите перечень профессий и должностей работников, освобожденных от прохождения первичного инструктажа по охране труда (</w:t>
      </w:r>
      <w:hyperlink r:id="rId1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Минтруд России отметил, что задачей первичного инструктажа по охране труда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в том числе ознакомление работника с технологическим процессом и оборудованием на его рабочем месте, а также с требованиями безопасности при его эксплуатации. В связи с этим в </w:t>
      </w:r>
      <w:hyperlink r:id="rId14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 указаны те виды оборудования, при работе с которыми можно освободить работника от первичного инструктажа по охране труда. Если по результатам оценки профессиональных рисков выявлены другие опасности, которые не связаны непосредственно с трудовой деятельностью работника, то информацию о них будет достаточно включить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вводный инструктаж по охране труда (</w:t>
      </w:r>
      <w:hyperlink r:id="rId15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от 22.09.2022 N 15-2/ООГ-2333).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40F7E" w:rsidRPr="00E40F7E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9744"/>
      </w:tblGrid>
      <w:tr w:rsidR="00E40F7E" w:rsidRPr="00E40F7E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4"/>
            <w:bookmarkEnd w:id="3"/>
            <w:r w:rsidRPr="00E40F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Кто должен проводить для генерального директора инструктаж по охране труда на рабочем месте</w:t>
            </w:r>
          </w:p>
          <w:p w:rsidR="00E40F7E" w:rsidRPr="00E40F7E" w:rsidRDefault="00E40F7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Если генеральный директор назначен приказом учредителей, он является наемным работником и с ним заключается трудовой договор, поэтому первичный инструктаж по охране труда будет проводить его работодатель - тот, кто заключил с ним трудовой договор. Если генеральный директор является учредителем компании, то инструктаж он может провести себе сам (</w:t>
            </w:r>
            <w:hyperlink r:id="rId16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сайт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Онлайнинспекция</w:t>
            </w:r>
            <w:proofErr w:type="gramStart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", 2022).</w:t>
            </w:r>
          </w:p>
        </w:tc>
      </w:tr>
    </w:tbl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Правилах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 прямо не указано, с кем нужно проводить </w:t>
      </w:r>
      <w:r w:rsidRPr="00E40F7E">
        <w:rPr>
          <w:rFonts w:ascii="Times New Roman" w:hAnsi="Times New Roman" w:cs="Times New Roman"/>
          <w:b/>
          <w:sz w:val="28"/>
          <w:szCs w:val="28"/>
        </w:rPr>
        <w:t>повторный инструктаж</w:t>
      </w:r>
      <w:r w:rsidRPr="00E40F7E">
        <w:rPr>
          <w:rFonts w:ascii="Times New Roman" w:hAnsi="Times New Roman" w:cs="Times New Roman"/>
          <w:sz w:val="28"/>
          <w:szCs w:val="28"/>
        </w:rPr>
        <w:t>. Вместе с тем установлено, что этот инструктаж не проводится для работников, освобожденных от прохождения первичного инструктажа. По мнению Минтруда России, повторный инструктаж проводится для тех работников, которые прошли первичный инструктаж (</w:t>
      </w:r>
      <w:hyperlink r:id="rId1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15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названных Правил, </w:t>
      </w:r>
      <w:hyperlink r:id="rId19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от 22.09.2022 N 15-2/ООГ-2333).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Внеплановый инструктаж по охране труда</w:t>
      </w:r>
      <w:r w:rsidRPr="00E40F7E">
        <w:rPr>
          <w:rFonts w:ascii="Times New Roman" w:hAnsi="Times New Roman" w:cs="Times New Roman"/>
          <w:sz w:val="28"/>
          <w:szCs w:val="28"/>
        </w:rPr>
        <w:t xml:space="preserve"> проводится для работников организации, если (</w:t>
      </w:r>
      <w:hyperlink r:id="rId2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16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изменили эксплуатацию оборудования, технологические процессы, </w:t>
      </w:r>
      <w:r w:rsidRPr="00E40F7E">
        <w:rPr>
          <w:rFonts w:ascii="Times New Roman" w:hAnsi="Times New Roman" w:cs="Times New Roman"/>
          <w:sz w:val="28"/>
          <w:szCs w:val="28"/>
        </w:rPr>
        <w:lastRenderedPageBreak/>
        <w:t>использование сырья и материалов, что повлияло на безопасность труда;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изменили должностные обязанности работников, непосредственно связанных с производственной деятельностью, что повлияло на безопасность труда;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изменили НПА, содержащие государственные нормативные требования охраны труда, что затронуло непосредственно трудовые функции работника, а также изменили ЛНА организации, что затронуло требования охраны труда в организации;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F7E">
        <w:rPr>
          <w:rFonts w:ascii="Times New Roman" w:hAnsi="Times New Roman" w:cs="Times New Roman"/>
          <w:sz w:val="28"/>
          <w:szCs w:val="28"/>
        </w:rPr>
        <w:t xml:space="preserve">выявили дополнительные к имеющимся на рабочем месте производственные факторы и источники опасности в рамках СОУТ и оценки </w:t>
      </w:r>
      <w:proofErr w:type="spellStart"/>
      <w:r w:rsidRPr="00E40F7E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 xml:space="preserve"> соответственно, представляющие угрозу жизни и здоровью работников;</w:t>
      </w:r>
      <w:proofErr w:type="gramEnd"/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есть требования должностных лиц федеральной инспекции труда при установлении нарушений требований охраны труда;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произошли аварии и несчастные случаи на производстве;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был перерыв в работе более 60 календарных дней;</w:t>
      </w:r>
    </w:p>
    <w:p w:rsidR="00E40F7E" w:rsidRPr="00E40F7E" w:rsidRDefault="00E40F7E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есть решение работодателя.</w:t>
      </w:r>
    </w:p>
    <w:p w:rsidR="00E40F7E" w:rsidRPr="00E40F7E" w:rsidRDefault="00E40F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учредитель (ГРБС) может установить специальные требования к проведению первичного, повторного и внепланового инструктажа по охране труда. В таком случае учтите их.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61"/>
      <w:bookmarkEnd w:id="4"/>
      <w:r w:rsidRPr="00E40F7E">
        <w:rPr>
          <w:rFonts w:ascii="Times New Roman" w:hAnsi="Times New Roman" w:cs="Times New Roman"/>
          <w:b/>
          <w:sz w:val="28"/>
          <w:szCs w:val="28"/>
        </w:rPr>
        <w:t>4. В какие сроки проводят инструктажи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Первичный инструктаж по охране труда на рабочем месте</w:t>
      </w:r>
      <w:r w:rsidRPr="00E40F7E">
        <w:rPr>
          <w:rFonts w:ascii="Times New Roman" w:hAnsi="Times New Roman" w:cs="Times New Roman"/>
          <w:sz w:val="28"/>
          <w:szCs w:val="28"/>
        </w:rPr>
        <w:t xml:space="preserve"> проводят до начала самостоятельной работы (</w:t>
      </w:r>
      <w:hyperlink r:id="rId21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 Когда именно он должен проводиться для лиц, проходящих производственную практику, нормативно не установлено. По нашему мнению, он должен проводиться до начала выполнения ими работ, связанных с прохождением такой практики.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Периодичность проведения повторного инструктажа по охране труда</w:t>
      </w:r>
      <w:r w:rsidRPr="00E40F7E">
        <w:rPr>
          <w:rFonts w:ascii="Times New Roman" w:hAnsi="Times New Roman" w:cs="Times New Roman"/>
          <w:sz w:val="28"/>
          <w:szCs w:val="28"/>
        </w:rPr>
        <w:t xml:space="preserve"> - не реже чем раз в шесть месяцев (</w:t>
      </w:r>
      <w:hyperlink r:id="rId22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14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9744"/>
      </w:tblGrid>
      <w:tr w:rsidR="00E40F7E" w:rsidRPr="00E40F7E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65"/>
            <w:bookmarkEnd w:id="5"/>
            <w:r w:rsidRPr="00E40F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Каким категориям работников повторный инструктаж по охране труда проводится с периодичностью 1 раз в 3 месяца</w:t>
            </w:r>
          </w:p>
          <w:p w:rsidR="00E40F7E" w:rsidRPr="00E40F7E" w:rsidRDefault="00E40F7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Повторный инструктаж по охране труда проводят с периодичностью не реже чем 1 раз в 3 месяца работникам, выполняющим работы, к которым предъявляются дополнительные (повышенные) требования охраны труда по отдельным видам деятельности. Конкретные перечни профессий таких работников и видов работ утверждаются локальным нормативным актом работодателя. Такие требования применяются, в частности, в следующих сферах: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при эксплуатации </w:t>
            </w:r>
            <w:hyperlink r:id="rId23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промышленного транспорта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24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8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при эксплуатации промышленного транспорта, утв. Приказом Минтруда России от 18.11.2020 N 814н);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при эксплуатации </w:t>
            </w:r>
            <w:hyperlink r:id="rId25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объектов теплоснабжения и </w:t>
              </w:r>
              <w:proofErr w:type="spellStart"/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теплопотребляющих</w:t>
              </w:r>
              <w:proofErr w:type="spellEnd"/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установок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26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9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при эксплуатации объектов теплоснабжения и </w:t>
            </w:r>
            <w:proofErr w:type="spellStart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теплопотребляющих</w:t>
            </w:r>
            <w:proofErr w:type="spellEnd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установок, утв. Приказом Минтруда России от 17.12.2020 N 924н);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при хранении, транспортировании и реализации нефтепродуктов (</w:t>
            </w:r>
            <w:hyperlink r:id="rId27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10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при хранении, транспортировании и реализации нефтепродуктов, утв. Приказом Минтруда России от 16.12.2020 N 915н);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при производстве </w:t>
            </w:r>
            <w:hyperlink r:id="rId28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строительных материалов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29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13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при производстве строительных материалов, утв. Приказом Минтруда России от 15.12.2020 N 901н);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в сфере нанесения металлопокрытий (</w:t>
            </w:r>
            <w:hyperlink r:id="rId30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п. 10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1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13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при нанесении металлопокрытий, утв. Приказом Минтруда России от 12.11.2020 N 776н);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в организациях и на </w:t>
            </w:r>
            <w:hyperlink r:id="rId32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объектах жилищно-коммунального хозяйства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33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8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в жилищно-коммунальном хозяйстве, утв. Приказом Минтруда России от 29.10.2020 N 758н);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при организации и проведении </w:t>
            </w:r>
            <w:hyperlink r:id="rId34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сельскохозяйственных работ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35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18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в сельском хозяйстве, утв. Приказом Минтруда России от 27.10.2020 N 746н);</w:t>
            </w:r>
          </w:p>
          <w:p w:rsidR="00E40F7E" w:rsidRPr="00E40F7E" w:rsidRDefault="00E40F7E">
            <w:pPr>
              <w:pStyle w:val="ConsPlusNormal"/>
              <w:numPr>
                <w:ilvl w:val="0"/>
                <w:numId w:val="5"/>
              </w:numPr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в лесозаготовительном, деревообрабатывающем </w:t>
            </w:r>
            <w:proofErr w:type="gramStart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>производствах</w:t>
            </w:r>
            <w:proofErr w:type="gramEnd"/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и при выполнении лесохозяйственных работ (</w:t>
            </w:r>
            <w:hyperlink r:id="rId36">
              <w:r w:rsidRPr="00E40F7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п. 8</w:t>
              </w:r>
            </w:hyperlink>
            <w:r w:rsidRPr="00E40F7E">
              <w:rPr>
                <w:rFonts w:ascii="Times New Roman" w:hAnsi="Times New Roman" w:cs="Times New Roman"/>
                <w:sz w:val="28"/>
                <w:szCs w:val="28"/>
              </w:rPr>
              <w:t xml:space="preserve"> Правил по охране труда в лесозаготовительном, деревообрабатывающем производствах и при выполнении лесохозяйственных работ, утв. Приказом Минтруда России от 23.09.2020 N 644н).</w:t>
            </w:r>
          </w:p>
        </w:tc>
      </w:tr>
    </w:tbl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lastRenderedPageBreak/>
        <w:t>Внеплановый инструктаж по охране труда проводится в сроки</w:t>
      </w:r>
      <w:r w:rsidRPr="00E40F7E">
        <w:rPr>
          <w:rFonts w:ascii="Times New Roman" w:hAnsi="Times New Roman" w:cs="Times New Roman"/>
          <w:sz w:val="28"/>
          <w:szCs w:val="28"/>
        </w:rPr>
        <w:t>, указанные в локальном нормативном акте работодателя (</w:t>
      </w:r>
      <w:hyperlink r:id="rId3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17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P78"/>
      <w:bookmarkEnd w:id="6"/>
      <w:r w:rsidRPr="00E40F7E">
        <w:rPr>
          <w:rFonts w:ascii="Times New Roman" w:hAnsi="Times New Roman" w:cs="Times New Roman"/>
          <w:b/>
          <w:sz w:val="28"/>
          <w:szCs w:val="28"/>
        </w:rPr>
        <w:t>5. Как провести инструктажи по охране труда на рабочем месте</w:t>
      </w:r>
    </w:p>
    <w:p w:rsidR="00E40F7E" w:rsidRPr="00E40F7E" w:rsidRDefault="00E40F7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5.1. Порядок проведения первичного инструктажа по охране труда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Чтобы провести первичный инструктаж, вам нужно (</w:t>
      </w:r>
      <w:hyperlink r:id="rId3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п. 9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69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88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40F7E" w:rsidRPr="00E40F7E" w:rsidRDefault="00E40F7E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определить формы и методы его проведения;</w:t>
      </w:r>
    </w:p>
    <w:p w:rsidR="00E40F7E" w:rsidRPr="00E40F7E" w:rsidRDefault="00E40F7E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в ЛНА определить форму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проведения проверки знания требований охраны труда работников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при первичном инструктаже;</w:t>
      </w:r>
    </w:p>
    <w:p w:rsidR="00E40F7E" w:rsidRPr="00E40F7E" w:rsidRDefault="00E40F7E">
      <w:pPr>
        <w:pStyle w:val="ConsPlusNormal"/>
        <w:numPr>
          <w:ilvl w:val="0"/>
          <w:numId w:val="6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разработать и утвердить порядок регистрации первичного инструктажа и формы его документирования.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Первичный инструктаж проводите в объеме мероприятий и требований охраны труда, содержащихся в инструкциях и правилах по охране труда, которые вы разработали. Включите в него</w:t>
      </w:r>
      <w:r w:rsidR="00B35956">
        <w:rPr>
          <w:rFonts w:ascii="Times New Roman" w:hAnsi="Times New Roman" w:cs="Times New Roman"/>
          <w:sz w:val="28"/>
          <w:szCs w:val="28"/>
        </w:rPr>
        <w:t>,</w:t>
      </w:r>
      <w:r w:rsidRPr="00E40F7E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B35956">
        <w:rPr>
          <w:rFonts w:ascii="Times New Roman" w:hAnsi="Times New Roman" w:cs="Times New Roman"/>
          <w:sz w:val="28"/>
          <w:szCs w:val="28"/>
        </w:rPr>
        <w:t>,</w:t>
      </w:r>
      <w:r w:rsidRPr="00E40F7E">
        <w:rPr>
          <w:rFonts w:ascii="Times New Roman" w:hAnsi="Times New Roman" w:cs="Times New Roman"/>
          <w:sz w:val="28"/>
          <w:szCs w:val="28"/>
        </w:rPr>
        <w:t xml:space="preserve"> вопросы оказания первой помощи пострадавшим. Инструктаж должен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СОУТ и оценки </w:t>
      </w:r>
      <w:proofErr w:type="spellStart"/>
      <w:r w:rsidRPr="00E40F7E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 xml:space="preserve"> (</w:t>
      </w:r>
      <w:hyperlink r:id="rId41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п. 18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Программы первичного инструктажа на рабочем месте</w:t>
      </w:r>
      <w:r w:rsidR="00B67E3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 не предусмотрены. По мнению Минтруда России, для проведения такого инструктажа работодателю следует разработать программу инструктажа по охране труда на рабочем месте, которая должна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учитывать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в том числе профессию (должность) работника и характер выполняемых им работ (</w:t>
      </w:r>
      <w:hyperlink r:id="rId44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от 30.05.2022 N 15-2/В-1677).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40F7E" w:rsidRPr="00E40F7E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Первичный инструктаж завершается проверкой знания требований охраны труда. Это неотъемлемая часть инструктажа по охране труда (</w:t>
      </w:r>
      <w:hyperlink r:id="rId45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п. 23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68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Форму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проведения проверки знания требований охраны труда работников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при инструктаже по охране труда вы определяете самостоятельно в ЛНА (</w:t>
      </w:r>
      <w:hyperlink r:id="rId4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69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</w:p>
    <w:p w:rsidR="00F06CEB" w:rsidRDefault="00F06CEB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F06CEB" w:rsidRPr="00E40F7E" w:rsidRDefault="00F06CEB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Ваш учредитель (ГРБС) может установить специальные требования к разработке программы первичного инструктажа на рабочем месте, форме </w:t>
            </w:r>
            <w:proofErr w:type="gram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проведения проверки знания требований охраны труда</w:t>
            </w:r>
            <w:proofErr w:type="gram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работников, а также к оформлению внутренних документов (например, использовать специальный бланк, соблюдать требования к реквизитам). Тогда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Учтите, что работника, показавшего в рамках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проверки знания требований охраны труда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неудовлетворительные знания, нельзя допускать к самостоятельному выполнению трудовых обязанностей. Ему нужно в течение 30 календарных дней со дня проведения этой проверки провести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повторную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(</w:t>
      </w:r>
      <w:hyperlink r:id="rId4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79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5.2. Порядок проведения повторного инструктажа по охране труда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Порядок проведения повторного инструктажа по охране труда на рабочем месте аналогичен порядку проведения первичного инструктажа по охране труда.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>5.3. Порядок проведения внепланового инструктажа по охране труда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F7E">
        <w:rPr>
          <w:rFonts w:ascii="Times New Roman" w:hAnsi="Times New Roman" w:cs="Times New Roman"/>
          <w:sz w:val="28"/>
          <w:szCs w:val="28"/>
        </w:rPr>
        <w:t>Внеплановый инструктаж по охране труда проводится в меньшем объеме, чем плановые первичный и повторный инструктажи, а именно в объеме мероприятий и требований охраны труда, указанных в ЛНА работодателя (</w:t>
      </w:r>
      <w:hyperlink r:id="rId49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17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  <w:proofErr w:type="gramEnd"/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Порядок проведения внепланового инструктажа по охране труда на рабочем месте аналогичен порядку проведения первичного инструктажа по охране труда.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F7E">
        <w:rPr>
          <w:rFonts w:ascii="Times New Roman" w:hAnsi="Times New Roman" w:cs="Times New Roman"/>
          <w:sz w:val="28"/>
          <w:szCs w:val="28"/>
        </w:rPr>
        <w:t xml:space="preserve">Важно отметить, что при проведении внепланового обучения по такому </w:t>
      </w:r>
      <w:hyperlink r:id="rId5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основанию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как вступление в силу НПА с государственными нормативными требованиями охраны труда, может не проводиться внеплановый инструктаж по </w:t>
      </w:r>
      <w:hyperlink r:id="rId51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основанию</w:t>
        </w:r>
      </w:hyperlink>
      <w:r w:rsidRPr="00E40F7E">
        <w:rPr>
          <w:rFonts w:ascii="Times New Roman" w:hAnsi="Times New Roman" w:cs="Times New Roman"/>
          <w:sz w:val="28"/>
          <w:szCs w:val="28"/>
        </w:rPr>
        <w:t>, касающемуся изменений НПА с государственными нормативными требованиями охраны труда, затрагивающих непосредственно трудовые функции работника, а также изменений ЛНА организации, затрагивающих требования охраны труда в ней (</w:t>
      </w:r>
      <w:hyperlink r:id="rId52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17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  <w:proofErr w:type="gramEnd"/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0F7E">
        <w:rPr>
          <w:rFonts w:ascii="Times New Roman" w:hAnsi="Times New Roman" w:cs="Times New Roman"/>
          <w:sz w:val="28"/>
          <w:szCs w:val="28"/>
        </w:rPr>
        <w:t>Что касается случая, когда новыми НПА по охране труда вносятся изменения в трудовые функции работников, то, по мнению Минтруда России, с ними нужно провести внеплановый инструктаж (</w:t>
      </w:r>
      <w:hyperlink r:id="rId5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от 22.09.2022 N 15-2/ООГ-2333).</w:t>
      </w:r>
      <w:proofErr w:type="gramEnd"/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lastRenderedPageBreak/>
        <w:t>Перечень работников, для которых необходимо провести внеплановый инструктаж после аварий и несчастных случаев на производстве, вы определяете сами. При этом он должен включать руководителей и иных работников структурного подразделения, в котором произошли авария и (или) несчастный случай, а также руководителей и работников иных структурных подразделений, в которых возможно происшествие аналогичной аварии и (или) несчастного случая (</w:t>
      </w:r>
      <w:hyperlink r:id="rId54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17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b/>
          <w:sz w:val="28"/>
          <w:szCs w:val="28"/>
        </w:rPr>
        <w:t xml:space="preserve">Внеплановый инструктаж в связи с распространением </w:t>
      </w:r>
      <w:proofErr w:type="spellStart"/>
      <w:r w:rsidRPr="00E40F7E">
        <w:rPr>
          <w:rFonts w:ascii="Times New Roman" w:hAnsi="Times New Roman" w:cs="Times New Roman"/>
          <w:b/>
          <w:sz w:val="28"/>
          <w:szCs w:val="28"/>
        </w:rPr>
        <w:t>коронавируса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 xml:space="preserve"> не проводится, за некоторыми исключениями.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В частности, его необходимо проводить с сотрудниками контрольных органов и администрации пункта пропуска через госграницу РФ (</w:t>
      </w:r>
      <w:hyperlink r:id="rId55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6.1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РФ от 24.01.2020 N 2), а также с сотрудниками контрольных органов и администрации железнодорожного пункта пропуска (</w:t>
      </w:r>
      <w:hyperlink r:id="rId5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2.10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по железнодорожному транспорту РФ от 17.11.2021 N 8).</w:t>
      </w:r>
      <w:proofErr w:type="gramEnd"/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105"/>
      <w:bookmarkEnd w:id="7"/>
      <w:r w:rsidRPr="00E40F7E">
        <w:rPr>
          <w:rFonts w:ascii="Times New Roman" w:hAnsi="Times New Roman" w:cs="Times New Roman"/>
          <w:b/>
          <w:sz w:val="28"/>
          <w:szCs w:val="28"/>
        </w:rPr>
        <w:t>6. Как оформить результаты проведения инструктажей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Вы самостоятельно разрабатываете и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утверждаете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порядок регистрации инструктажа по охране труда и форму его документирования (</w:t>
      </w:r>
      <w:hyperlink r:id="rId5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88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обучения по охране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На усмотрение работодателя допускается вести, например, личные книжки работника или выбрать другой способ документирования проведенного инструктажа (</w:t>
      </w:r>
      <w:hyperlink r:id="rId5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Минтруда России от 30.05.2022 N 15-2/В-1677).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Учтите, что при регистрации проведения инструктажа по охране труда на рабочем месте (первичного, повторного, внепланового) вы должны указывать следующее (</w:t>
      </w:r>
      <w:hyperlink r:id="rId59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87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дату проведения;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фамилию, имя, отчество (при наличии) работника, прошедшего инструктаж;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профессию (должность) этого работника;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число, месяц, год его рождения;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вид инструктажа;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причину проведения инструктажа (для внепланового инструктажа);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фамилию, имя, отчество (при наличии), профессию (должность) работника, проводившего инструктаж;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lastRenderedPageBreak/>
        <w:t>наименование локального акта (локальных актов), в объеме требований которого проведен инструктаж;</w:t>
      </w:r>
    </w:p>
    <w:p w:rsidR="00E40F7E" w:rsidRPr="00E40F7E" w:rsidRDefault="00E40F7E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подписи работников, проводившего и прошедшего инструктаж по охране труда.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40F7E" w:rsidRPr="00E40F7E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40F7E" w:rsidRPr="00E40F7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40F7E" w:rsidRPr="00E40F7E" w:rsidRDefault="00E40F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0F7E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ГРБС (учредитель) может предусмотреть специальные требования к оформлению внутренних документов (например, использовать специальный бланк, соблюдать требования к реквизитам). Тогда учтите их.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0F7E" w:rsidRPr="00E40F7E" w:rsidRDefault="00E40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0F7E" w:rsidRPr="00E40F7E" w:rsidRDefault="00E40F7E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P123"/>
      <w:bookmarkEnd w:id="8"/>
      <w:r w:rsidRPr="00E40F7E">
        <w:rPr>
          <w:rFonts w:ascii="Times New Roman" w:hAnsi="Times New Roman" w:cs="Times New Roman"/>
          <w:b/>
          <w:sz w:val="28"/>
          <w:szCs w:val="28"/>
        </w:rPr>
        <w:t xml:space="preserve">7. Какие есть особенности проведения инструктажей для </w:t>
      </w:r>
      <w:proofErr w:type="spellStart"/>
      <w:r w:rsidRPr="00E40F7E">
        <w:rPr>
          <w:rFonts w:ascii="Times New Roman" w:hAnsi="Times New Roman" w:cs="Times New Roman"/>
          <w:b/>
          <w:sz w:val="28"/>
          <w:szCs w:val="28"/>
        </w:rPr>
        <w:t>работодателей-микропредприятий</w:t>
      </w:r>
      <w:proofErr w:type="spellEnd"/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Если вы являетесь </w:t>
      </w:r>
      <w:proofErr w:type="spellStart"/>
      <w:r w:rsidRPr="00E40F7E">
        <w:rPr>
          <w:rFonts w:ascii="Times New Roman" w:hAnsi="Times New Roman" w:cs="Times New Roman"/>
          <w:sz w:val="28"/>
          <w:szCs w:val="28"/>
        </w:rPr>
        <w:t>микропредприятием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>, то инструктажи по охране труда на рабочем месте у вас могут проводить специалисты служб охраны труда и иные уполномоченные работники, на которых вы приказом возложили такие обязанности. Если у вас нет службы охраны труда или специалиста по охране труда, проводить инструктажи можете вы лично, если вы - ИП, руководитель организации. Вместо вас это может делать другой уполномоченный вами работник либо организация или ИП, оказывающие услуги в области охраны труда, если вы привлечете их по гражданско-правовому договору (</w:t>
      </w:r>
      <w:hyperlink r:id="rId60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103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Являясь </w:t>
      </w:r>
      <w:proofErr w:type="spellStart"/>
      <w:r w:rsidRPr="00E40F7E">
        <w:rPr>
          <w:rFonts w:ascii="Times New Roman" w:hAnsi="Times New Roman" w:cs="Times New Roman"/>
          <w:sz w:val="28"/>
          <w:szCs w:val="28"/>
        </w:rPr>
        <w:t>микропредприятием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>, вы можете совместить проведение с работником вводного инструктажа по охране труда и инструктажа по охране труда на рабочем месте.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Обучение требованиям охраны труда, по оказанию первой помощи пострадавшим, использованию (применению) СИЗ вы можете проводить только при инструктаже по охране труда на рабочем месте. В случае если у вас выполняются работы повышенной опасности,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обучения безопасным методам и приемам выполнения работ повышенной опасности проводится в соответствии с требованиями </w:t>
      </w:r>
      <w:hyperlink r:id="rId61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Правил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обучения по охране труда. К примеру, чтобы обучать по указанной программе без привлечения организации или ИП, оказывающих услуги по обучению работодателей и работников вопросам охраны труда, нужно сначала зарегистрироваться в специальном реестре (</w:t>
      </w:r>
      <w:hyperlink r:id="rId62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п. 99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63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100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106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этих Правил).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 xml:space="preserve">Решение о проведении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 в ходе инструктажа на рабочем месте вы принимаете сами с учетом минимального количества </w:t>
      </w:r>
      <w:r w:rsidRPr="00E40F7E">
        <w:rPr>
          <w:rFonts w:ascii="Times New Roman" w:hAnsi="Times New Roman" w:cs="Times New Roman"/>
          <w:sz w:val="28"/>
          <w:szCs w:val="28"/>
        </w:rPr>
        <w:lastRenderedPageBreak/>
        <w:t>работников, подлежащих обучению требованиям охраны труда в организации или у ИП, оказывающих услуги по обучению работодателей и работников вопросам охраны труда. Определяйте минимальное число обучаемых исходя из среднесписочной численности (</w:t>
      </w:r>
      <w:hyperlink r:id="rId65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без учета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работников, выполняющих трудовую функцию дистанционно на постоянной основе) и категории риска организации согласно </w:t>
      </w:r>
      <w:hyperlink r:id="rId66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к Правилам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 (</w:t>
      </w:r>
      <w:hyperlink r:id="rId67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100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этих Правил).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Для всех видов инструктажа вы вправе вести единый документ регистрации проведения инструктажа по охране труда (</w:t>
      </w:r>
      <w:hyperlink r:id="rId68"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п. 102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40F7E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40F7E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 остальном проводите инструктажи по охране труда на рабочем месте как обычно.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P136"/>
      <w:bookmarkEnd w:id="9"/>
      <w:r w:rsidRPr="00E40F7E">
        <w:rPr>
          <w:rFonts w:ascii="Times New Roman" w:hAnsi="Times New Roman" w:cs="Times New Roman"/>
          <w:b/>
          <w:sz w:val="28"/>
          <w:szCs w:val="28"/>
        </w:rPr>
        <w:t xml:space="preserve">8. Какие риски возможны при </w:t>
      </w:r>
      <w:proofErr w:type="spellStart"/>
      <w:r w:rsidRPr="00E40F7E">
        <w:rPr>
          <w:rFonts w:ascii="Times New Roman" w:hAnsi="Times New Roman" w:cs="Times New Roman"/>
          <w:b/>
          <w:sz w:val="28"/>
          <w:szCs w:val="28"/>
        </w:rPr>
        <w:t>непроведении</w:t>
      </w:r>
      <w:proofErr w:type="spellEnd"/>
      <w:r w:rsidRPr="00E40F7E">
        <w:rPr>
          <w:rFonts w:ascii="Times New Roman" w:hAnsi="Times New Roman" w:cs="Times New Roman"/>
          <w:b/>
          <w:sz w:val="28"/>
          <w:szCs w:val="28"/>
        </w:rPr>
        <w:t xml:space="preserve"> инструктажей по охране труда на рабочем месте</w:t>
      </w:r>
    </w:p>
    <w:p w:rsidR="00E40F7E" w:rsidRPr="00E40F7E" w:rsidRDefault="00E40F7E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В частности, за допуск работника к исполнению им трудовых обязанностей без прохождения в установленном порядке обучения и проверки знания требований охраны труда работодателю грозит штраф (</w:t>
      </w:r>
      <w:hyperlink r:id="rId69">
        <w:proofErr w:type="gramStart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E40F7E">
          <w:rPr>
            <w:rFonts w:ascii="Times New Roman" w:hAnsi="Times New Roman" w:cs="Times New Roman"/>
            <w:color w:val="0000FF"/>
            <w:sz w:val="28"/>
            <w:szCs w:val="28"/>
          </w:rPr>
          <w:t>. 3 ст. 5.27.1</w:t>
        </w:r>
      </w:hyperlink>
      <w:r w:rsidRPr="00E40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F7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E40F7E">
        <w:rPr>
          <w:rFonts w:ascii="Times New Roman" w:hAnsi="Times New Roman" w:cs="Times New Roman"/>
          <w:sz w:val="28"/>
          <w:szCs w:val="28"/>
        </w:rPr>
        <w:t xml:space="preserve"> РФ):</w:t>
      </w:r>
    </w:p>
    <w:p w:rsidR="00E40F7E" w:rsidRPr="00E40F7E" w:rsidRDefault="00E40F7E">
      <w:pPr>
        <w:pStyle w:val="ConsPlusNormal"/>
        <w:numPr>
          <w:ilvl w:val="0"/>
          <w:numId w:val="9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для должностных лиц организации, например для ее руководителя, - от 15 000 до 25 000 руб.;</w:t>
      </w:r>
    </w:p>
    <w:p w:rsidR="00E40F7E" w:rsidRPr="00E40F7E" w:rsidRDefault="00E40F7E">
      <w:pPr>
        <w:pStyle w:val="ConsPlusNormal"/>
        <w:numPr>
          <w:ilvl w:val="0"/>
          <w:numId w:val="9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для ИП - от 15 000 до 25 000 руб.;</w:t>
      </w:r>
    </w:p>
    <w:p w:rsidR="00E40F7E" w:rsidRPr="00E40F7E" w:rsidRDefault="00E40F7E">
      <w:pPr>
        <w:pStyle w:val="ConsPlusNormal"/>
        <w:numPr>
          <w:ilvl w:val="0"/>
          <w:numId w:val="9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40F7E">
        <w:rPr>
          <w:rFonts w:ascii="Times New Roman" w:hAnsi="Times New Roman" w:cs="Times New Roman"/>
          <w:sz w:val="28"/>
          <w:szCs w:val="28"/>
        </w:rPr>
        <w:t>для юридических лиц - от 110 000 до 130 000 руб.</w:t>
      </w: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0F7E" w:rsidRPr="00E40F7E" w:rsidRDefault="00E40F7E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900A1" w:rsidRPr="00E40F7E" w:rsidRDefault="00D900A1">
      <w:pPr>
        <w:rPr>
          <w:rFonts w:ascii="Times New Roman" w:hAnsi="Times New Roman" w:cs="Times New Roman"/>
          <w:sz w:val="28"/>
          <w:szCs w:val="28"/>
        </w:rPr>
      </w:pPr>
    </w:p>
    <w:sectPr w:rsidR="00D900A1" w:rsidRPr="00E40F7E" w:rsidSect="00ED4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EBE"/>
    <w:multiLevelType w:val="multilevel"/>
    <w:tmpl w:val="2EA0177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37B87"/>
    <w:multiLevelType w:val="multilevel"/>
    <w:tmpl w:val="8318A89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4755F6"/>
    <w:multiLevelType w:val="multilevel"/>
    <w:tmpl w:val="01902D2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365EF3"/>
    <w:multiLevelType w:val="multilevel"/>
    <w:tmpl w:val="D4D8091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8D1200"/>
    <w:multiLevelType w:val="multilevel"/>
    <w:tmpl w:val="81B4673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66CCC"/>
    <w:multiLevelType w:val="multilevel"/>
    <w:tmpl w:val="26CAA0A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4B6D84"/>
    <w:multiLevelType w:val="multilevel"/>
    <w:tmpl w:val="7ED8B56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5743955"/>
    <w:multiLevelType w:val="multilevel"/>
    <w:tmpl w:val="53A8BE6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B3B5CB4"/>
    <w:multiLevelType w:val="multilevel"/>
    <w:tmpl w:val="4ACAB2C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F7E"/>
    <w:rsid w:val="001D1B1D"/>
    <w:rsid w:val="001E3B7E"/>
    <w:rsid w:val="00753FC3"/>
    <w:rsid w:val="00AD2094"/>
    <w:rsid w:val="00B35956"/>
    <w:rsid w:val="00B67E31"/>
    <w:rsid w:val="00D900A1"/>
    <w:rsid w:val="00E40F7E"/>
    <w:rsid w:val="00F06CEB"/>
    <w:rsid w:val="00FA0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0F7E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40F7E"/>
    <w:pPr>
      <w:widowControl w:val="0"/>
      <w:autoSpaceDE w:val="0"/>
      <w:autoSpaceDN w:val="0"/>
      <w:spacing w:after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0F7E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8737&amp;dst=100046" TargetMode="External"/><Relationship Id="rId18" Type="http://schemas.openxmlformats.org/officeDocument/2006/relationships/hyperlink" Target="https://login.consultant.ru/link/?req=doc&amp;base=LAW&amp;n=478737&amp;dst=100048" TargetMode="External"/><Relationship Id="rId26" Type="http://schemas.openxmlformats.org/officeDocument/2006/relationships/hyperlink" Target="https://login.consultant.ru/link/?req=doc&amp;base=LAW&amp;n=373015&amp;dst=100056" TargetMode="External"/><Relationship Id="rId39" Type="http://schemas.openxmlformats.org/officeDocument/2006/relationships/hyperlink" Target="https://login.consultant.ru/link/?req=doc&amp;base=LAW&amp;n=478737&amp;dst=100147" TargetMode="External"/><Relationship Id="rId21" Type="http://schemas.openxmlformats.org/officeDocument/2006/relationships/hyperlink" Target="https://login.consultant.ru/link/?req=doc&amp;base=LAW&amp;n=478737&amp;dst=100046" TargetMode="External"/><Relationship Id="rId34" Type="http://schemas.openxmlformats.org/officeDocument/2006/relationships/hyperlink" Target="https://login.consultant.ru/link/?req=doc&amp;base=LAW&amp;n=368805&amp;dst=100016" TargetMode="External"/><Relationship Id="rId42" Type="http://schemas.openxmlformats.org/officeDocument/2006/relationships/hyperlink" Target="https://login.consultant.ru/link/?req=doc&amp;base=LAW&amp;n=478737&amp;dst=100068" TargetMode="External"/><Relationship Id="rId47" Type="http://schemas.openxmlformats.org/officeDocument/2006/relationships/hyperlink" Target="https://login.consultant.ru/link/?req=doc&amp;base=LAW&amp;n=478737&amp;dst=100147" TargetMode="External"/><Relationship Id="rId50" Type="http://schemas.openxmlformats.org/officeDocument/2006/relationships/hyperlink" Target="https://login.consultant.ru/link/?req=doc&amp;base=LAW&amp;n=478737&amp;dst=100114" TargetMode="External"/><Relationship Id="rId55" Type="http://schemas.openxmlformats.org/officeDocument/2006/relationships/hyperlink" Target="https://login.consultant.ru/link/?req=doc&amp;base=LAW&amp;n=343902&amp;dst=100036" TargetMode="External"/><Relationship Id="rId63" Type="http://schemas.openxmlformats.org/officeDocument/2006/relationships/hyperlink" Target="https://login.consultant.ru/link/?req=doc&amp;base=LAW&amp;n=478737&amp;dst=100219" TargetMode="External"/><Relationship Id="rId68" Type="http://schemas.openxmlformats.org/officeDocument/2006/relationships/hyperlink" Target="https://login.consultant.ru/link/?req=doc&amp;base=LAW&amp;n=478737&amp;dst=100221" TargetMode="External"/><Relationship Id="rId7" Type="http://schemas.openxmlformats.org/officeDocument/2006/relationships/hyperlink" Target="https://login.consultant.ru/link/?req=doc&amp;base=LAW&amp;n=478737&amp;dst=100068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PKBO&amp;n=57089&amp;dst=100003" TargetMode="External"/><Relationship Id="rId29" Type="http://schemas.openxmlformats.org/officeDocument/2006/relationships/hyperlink" Target="https://login.consultant.ru/link/?req=doc&amp;base=LAW&amp;n=373150&amp;dst=10004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8737&amp;dst=100042" TargetMode="External"/><Relationship Id="rId11" Type="http://schemas.openxmlformats.org/officeDocument/2006/relationships/hyperlink" Target="https://login.consultant.ru/link/?req=doc&amp;base=LAW&amp;n=478737&amp;dst=100129" TargetMode="External"/><Relationship Id="rId24" Type="http://schemas.openxmlformats.org/officeDocument/2006/relationships/hyperlink" Target="https://login.consultant.ru/link/?req=doc&amp;base=LAW&amp;n=370575&amp;dst=100037" TargetMode="External"/><Relationship Id="rId32" Type="http://schemas.openxmlformats.org/officeDocument/2006/relationships/hyperlink" Target="https://login.consultant.ru/link/?req=doc&amp;base=LAW&amp;n=369969&amp;dst=100015" TargetMode="External"/><Relationship Id="rId37" Type="http://schemas.openxmlformats.org/officeDocument/2006/relationships/hyperlink" Target="https://login.consultant.ru/link/?req=doc&amp;base=LAW&amp;n=478737&amp;dst=100058" TargetMode="External"/><Relationship Id="rId40" Type="http://schemas.openxmlformats.org/officeDocument/2006/relationships/hyperlink" Target="https://login.consultant.ru/link/?req=doc&amp;base=LAW&amp;n=478737&amp;dst=100185" TargetMode="External"/><Relationship Id="rId45" Type="http://schemas.openxmlformats.org/officeDocument/2006/relationships/hyperlink" Target="https://login.consultant.ru/link/?req=doc&amp;base=LAW&amp;n=478737&amp;dst=100069" TargetMode="External"/><Relationship Id="rId53" Type="http://schemas.openxmlformats.org/officeDocument/2006/relationships/hyperlink" Target="https://login.consultant.ru/link/?req=doc&amp;base=QUEST&amp;n=213741&amp;dst=100015" TargetMode="External"/><Relationship Id="rId58" Type="http://schemas.openxmlformats.org/officeDocument/2006/relationships/hyperlink" Target="https://login.consultant.ru/link/?req=doc&amp;base=QUEST&amp;n=211732&amp;dst=100017" TargetMode="External"/><Relationship Id="rId66" Type="http://schemas.openxmlformats.org/officeDocument/2006/relationships/hyperlink" Target="https://login.consultant.ru/link/?req=doc&amp;base=LAW&amp;n=478737&amp;dst=1003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QUEST&amp;n=213741&amp;dst=100017" TargetMode="External"/><Relationship Id="rId23" Type="http://schemas.openxmlformats.org/officeDocument/2006/relationships/hyperlink" Target="https://login.consultant.ru/link/?req=doc&amp;base=LAW&amp;n=370575&amp;dst=100013" TargetMode="External"/><Relationship Id="rId28" Type="http://schemas.openxmlformats.org/officeDocument/2006/relationships/hyperlink" Target="https://login.consultant.ru/link/?req=doc&amp;base=LAW&amp;n=373150&amp;dst=100012" TargetMode="External"/><Relationship Id="rId36" Type="http://schemas.openxmlformats.org/officeDocument/2006/relationships/hyperlink" Target="https://login.consultant.ru/link/?req=doc&amp;base=LAW&amp;n=372951&amp;dst=100041" TargetMode="External"/><Relationship Id="rId49" Type="http://schemas.openxmlformats.org/officeDocument/2006/relationships/hyperlink" Target="https://login.consultant.ru/link/?req=doc&amp;base=LAW&amp;n=478737&amp;dst=100058" TargetMode="External"/><Relationship Id="rId57" Type="http://schemas.openxmlformats.org/officeDocument/2006/relationships/hyperlink" Target="https://login.consultant.ru/link/?req=doc&amp;base=LAW&amp;n=478737&amp;dst=100185" TargetMode="External"/><Relationship Id="rId61" Type="http://schemas.openxmlformats.org/officeDocument/2006/relationships/hyperlink" Target="https://login.consultant.ru/link/?req=doc&amp;base=LAW&amp;n=478737&amp;dst=100019" TargetMode="External"/><Relationship Id="rId10" Type="http://schemas.openxmlformats.org/officeDocument/2006/relationships/hyperlink" Target="https://login.consultant.ru/link/?req=doc&amp;base=LAW&amp;n=478737&amp;dst=100103" TargetMode="External"/><Relationship Id="rId19" Type="http://schemas.openxmlformats.org/officeDocument/2006/relationships/hyperlink" Target="https://login.consultant.ru/link/?req=doc&amp;base=QUEST&amp;n=213741&amp;dst=100022" TargetMode="External"/><Relationship Id="rId31" Type="http://schemas.openxmlformats.org/officeDocument/2006/relationships/hyperlink" Target="https://login.consultant.ru/link/?req=doc&amp;base=LAW&amp;n=371823&amp;dst=100079" TargetMode="External"/><Relationship Id="rId44" Type="http://schemas.openxmlformats.org/officeDocument/2006/relationships/hyperlink" Target="https://login.consultant.ru/link/?req=doc&amp;base=QUEST&amp;n=211732&amp;dst=100012" TargetMode="External"/><Relationship Id="rId52" Type="http://schemas.openxmlformats.org/officeDocument/2006/relationships/hyperlink" Target="https://login.consultant.ru/link/?req=doc&amp;base=LAW&amp;n=478737&amp;dst=100058" TargetMode="External"/><Relationship Id="rId60" Type="http://schemas.openxmlformats.org/officeDocument/2006/relationships/hyperlink" Target="https://login.consultant.ru/link/?req=doc&amp;base=LAW&amp;n=478737&amp;dst=100222" TargetMode="External"/><Relationship Id="rId65" Type="http://schemas.openxmlformats.org/officeDocument/2006/relationships/hyperlink" Target="https://login.consultant.ru/link/?req=doc&amp;base=LAW&amp;n=478737&amp;dst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737&amp;dst=100082" TargetMode="External"/><Relationship Id="rId14" Type="http://schemas.openxmlformats.org/officeDocument/2006/relationships/hyperlink" Target="https://login.consultant.ru/link/?req=doc&amp;base=LAW&amp;n=478737&amp;dst=100046" TargetMode="External"/><Relationship Id="rId22" Type="http://schemas.openxmlformats.org/officeDocument/2006/relationships/hyperlink" Target="https://login.consultant.ru/link/?req=doc&amp;base=LAW&amp;n=478737&amp;dst=100047" TargetMode="External"/><Relationship Id="rId27" Type="http://schemas.openxmlformats.org/officeDocument/2006/relationships/hyperlink" Target="https://login.consultant.ru/link/?req=doc&amp;base=LAW&amp;n=373315&amp;dst=100050" TargetMode="External"/><Relationship Id="rId30" Type="http://schemas.openxmlformats.org/officeDocument/2006/relationships/hyperlink" Target="https://login.consultant.ru/link/?req=doc&amp;base=LAW&amp;n=371823&amp;dst=100048" TargetMode="External"/><Relationship Id="rId35" Type="http://schemas.openxmlformats.org/officeDocument/2006/relationships/hyperlink" Target="https://login.consultant.ru/link/?req=doc&amp;base=LAW&amp;n=368805&amp;dst=100078" TargetMode="External"/><Relationship Id="rId43" Type="http://schemas.openxmlformats.org/officeDocument/2006/relationships/hyperlink" Target="https://login.consultant.ru/link/?req=doc&amp;base=LAW&amp;n=478737&amp;dst=100019" TargetMode="External"/><Relationship Id="rId48" Type="http://schemas.openxmlformats.org/officeDocument/2006/relationships/hyperlink" Target="https://login.consultant.ru/link/?req=doc&amp;base=LAW&amp;n=478737&amp;dst=100157" TargetMode="External"/><Relationship Id="rId56" Type="http://schemas.openxmlformats.org/officeDocument/2006/relationships/hyperlink" Target="https://login.consultant.ru/link/?req=doc&amp;base=LAW&amp;n=403406&amp;dst=100035" TargetMode="External"/><Relationship Id="rId64" Type="http://schemas.openxmlformats.org/officeDocument/2006/relationships/hyperlink" Target="https://login.consultant.ru/link/?req=doc&amp;base=LAW&amp;n=478737&amp;dst=100226" TargetMode="External"/><Relationship Id="rId69" Type="http://schemas.openxmlformats.org/officeDocument/2006/relationships/hyperlink" Target="https://login.consultant.ru/link/?req=doc&amp;base=LAW&amp;n=502642&amp;dst=5661" TargetMode="External"/><Relationship Id="rId8" Type="http://schemas.openxmlformats.org/officeDocument/2006/relationships/hyperlink" Target="https://login.consultant.ru/link/?req=doc&amp;base=LAW&amp;n=478737&amp;dst=100059" TargetMode="External"/><Relationship Id="rId51" Type="http://schemas.openxmlformats.org/officeDocument/2006/relationships/hyperlink" Target="https://login.consultant.ru/link/?req=doc&amp;base=LAW&amp;n=478737&amp;dst=1000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78737&amp;dst=100046" TargetMode="External"/><Relationship Id="rId17" Type="http://schemas.openxmlformats.org/officeDocument/2006/relationships/hyperlink" Target="https://login.consultant.ru/link/?req=doc&amp;base=LAW&amp;n=478737&amp;dst=100019" TargetMode="External"/><Relationship Id="rId25" Type="http://schemas.openxmlformats.org/officeDocument/2006/relationships/hyperlink" Target="https://login.consultant.ru/link/?req=doc&amp;base=LAW&amp;n=373015&amp;dst=100015" TargetMode="External"/><Relationship Id="rId33" Type="http://schemas.openxmlformats.org/officeDocument/2006/relationships/hyperlink" Target="https://login.consultant.ru/link/?req=doc&amp;base=LAW&amp;n=369969&amp;dst=100052" TargetMode="External"/><Relationship Id="rId38" Type="http://schemas.openxmlformats.org/officeDocument/2006/relationships/hyperlink" Target="https://login.consultant.ru/link/?req=doc&amp;base=LAW&amp;n=478737&amp;dst=100038" TargetMode="External"/><Relationship Id="rId46" Type="http://schemas.openxmlformats.org/officeDocument/2006/relationships/hyperlink" Target="https://login.consultant.ru/link/?req=doc&amp;base=LAW&amp;n=478737&amp;dst=100146" TargetMode="External"/><Relationship Id="rId59" Type="http://schemas.openxmlformats.org/officeDocument/2006/relationships/hyperlink" Target="https://login.consultant.ru/link/?req=doc&amp;base=LAW&amp;n=478737&amp;dst=100174" TargetMode="External"/><Relationship Id="rId67" Type="http://schemas.openxmlformats.org/officeDocument/2006/relationships/hyperlink" Target="https://login.consultant.ru/link/?req=doc&amp;base=LAW&amp;n=478737&amp;dst=100219" TargetMode="External"/><Relationship Id="rId20" Type="http://schemas.openxmlformats.org/officeDocument/2006/relationships/hyperlink" Target="https://login.consultant.ru/link/?req=doc&amp;base=LAW&amp;n=478737&amp;dst=100049" TargetMode="External"/><Relationship Id="rId41" Type="http://schemas.openxmlformats.org/officeDocument/2006/relationships/hyperlink" Target="https://login.consultant.ru/link/?req=doc&amp;base=LAW&amp;n=478737&amp;dst=100059" TargetMode="External"/><Relationship Id="rId54" Type="http://schemas.openxmlformats.org/officeDocument/2006/relationships/hyperlink" Target="https://login.consultant.ru/link/?req=doc&amp;base=LAW&amp;n=478737&amp;dst=100058" TargetMode="External"/><Relationship Id="rId62" Type="http://schemas.openxmlformats.org/officeDocument/2006/relationships/hyperlink" Target="https://login.consultant.ru/link/?req=doc&amp;base=LAW&amp;n=478737&amp;dst=100217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6</cp:revision>
  <dcterms:created xsi:type="dcterms:W3CDTF">2025-04-21T09:40:00Z</dcterms:created>
  <dcterms:modified xsi:type="dcterms:W3CDTF">2025-04-22T05:51:00Z</dcterms:modified>
</cp:coreProperties>
</file>